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017BC" w:rsidRPr="00657B2B" w:rsidRDefault="006017BC" w:rsidP="006017BC">
      <w:pPr>
        <w:rPr>
          <w:b/>
        </w:rPr>
      </w:pPr>
      <w:bookmarkStart w:id="0" w:name="_GoBack"/>
      <w:bookmarkEnd w:id="0"/>
      <w:r w:rsidRPr="00657B2B">
        <w:rPr>
          <w:b/>
        </w:rPr>
        <w:t xml:space="preserve">Module </w:t>
      </w:r>
      <w:r w:rsidR="009039F0">
        <w:rPr>
          <w:b/>
        </w:rPr>
        <w:t>5</w:t>
      </w:r>
      <w:r w:rsidRPr="00657B2B">
        <w:rPr>
          <w:b/>
        </w:rPr>
        <w:t xml:space="preserve"> – </w:t>
      </w:r>
      <w:r>
        <w:rPr>
          <w:b/>
        </w:rPr>
        <w:t xml:space="preserve">Using </w:t>
      </w:r>
      <w:r w:rsidRPr="00657B2B">
        <w:rPr>
          <w:b/>
        </w:rPr>
        <w:t>Hypothesis Testing</w:t>
      </w:r>
      <w:r>
        <w:rPr>
          <w:b/>
        </w:rPr>
        <w:t xml:space="preserve"> to Make a Personal Decision</w:t>
      </w:r>
    </w:p>
    <w:p w:rsidR="006017BC" w:rsidRDefault="006017BC" w:rsidP="006017BC">
      <w:r>
        <w:t xml:space="preserve">After reading Chapter 8 introducing the logic of hypothesis testing, </w:t>
      </w:r>
      <w:r w:rsidR="00721687">
        <w:t xml:space="preserve">students should </w:t>
      </w:r>
      <w:r w:rsidR="0094525B">
        <w:t xml:space="preserve">watch the </w:t>
      </w:r>
      <w:r w:rsidR="00721687">
        <w:t xml:space="preserve">linked </w:t>
      </w:r>
      <w:r w:rsidR="0094525B">
        <w:t xml:space="preserve">video that </w:t>
      </w:r>
      <w:r>
        <w:t>demonstrate</w:t>
      </w:r>
      <w:r w:rsidR="0094525B">
        <w:t>s</w:t>
      </w:r>
      <w:r>
        <w:t xml:space="preserve"> th</w:t>
      </w:r>
      <w:r w:rsidR="0094525B">
        <w:t>e</w:t>
      </w:r>
      <w:r>
        <w:t xml:space="preserve"> logic </w:t>
      </w:r>
      <w:r w:rsidR="0094525B">
        <w:t xml:space="preserve">of applying hypothesis testing </w:t>
      </w:r>
      <w:r w:rsidR="00721687">
        <w:t xml:space="preserve">to the topic of </w:t>
      </w:r>
      <w:r>
        <w:t>human-caused global climate change</w:t>
      </w:r>
      <w:r w:rsidR="00721687">
        <w:t>.</w:t>
      </w:r>
      <w:r>
        <w:rPr>
          <w:sz w:val="20"/>
          <w:szCs w:val="20"/>
        </w:rPr>
        <w:t xml:space="preserve"> </w:t>
      </w:r>
    </w:p>
    <w:p w:rsidR="006017BC" w:rsidRDefault="006017BC" w:rsidP="006017BC">
      <w:r>
        <w:t xml:space="preserve">The intent of watching the video </w:t>
      </w:r>
      <w:r w:rsidR="0094525B">
        <w:t>i</w:t>
      </w:r>
      <w:r>
        <w:t xml:space="preserve">s not to alter your political beliefs or convince you of any impending natural disaster. Instead, I wanted to provide you with the opportunity to see hypothesis testing logic in action as it is applied to an interesting and controversial topic. Thus, regardless of your beliefs, I hope you realize that the video is directly related to Chapter 8, and I hope that you find the video thought-provoking, regardless of whether you agree or disagree with the message. Remember the demonstration of the logic is the purpose for the assignment, not the particular message. </w:t>
      </w:r>
    </w:p>
    <w:p w:rsidR="006017BC" w:rsidRDefault="006017BC" w:rsidP="006017BC">
      <w:r>
        <w:t xml:space="preserve">Having said that, it is now your turn to pick the topic and demonstrate your understanding of the logic underlying hypothesis testing. For this assignment, select a decision you are currently facing and apply the logic of hypothesis testing to it. </w:t>
      </w:r>
    </w:p>
    <w:p w:rsidR="006017BC" w:rsidRDefault="006017BC" w:rsidP="006017BC">
      <w:r>
        <w:t xml:space="preserve">After selecting your topic, examine </w:t>
      </w:r>
      <w:r w:rsidR="00721687">
        <w:t>Table 8.1 in your text duplicated below</w:t>
      </w:r>
      <w:r>
        <w:t xml:space="preserve">. Considering this table, explain </w:t>
      </w:r>
      <w:r w:rsidRPr="00E626DC">
        <w:rPr>
          <w:b/>
        </w:rPr>
        <w:t>in words</w:t>
      </w:r>
      <w:r>
        <w:t xml:space="preserve"> the unknowable possibilities that exist in the ‘Actual Situation’ columns and explain </w:t>
      </w:r>
      <w:r w:rsidRPr="00E626DC">
        <w:rPr>
          <w:b/>
        </w:rPr>
        <w:t>in words</w:t>
      </w:r>
      <w:r>
        <w:t xml:space="preserve"> the decision or action you could make in the ‘Experimenter’s Decision’ rows. </w:t>
      </w:r>
    </w:p>
    <w:tbl>
      <w:tblPr>
        <w:tblStyle w:val="TableGrid"/>
        <w:tblW w:w="0" w:type="auto"/>
        <w:tblLook w:val="04A0" w:firstRow="1" w:lastRow="0" w:firstColumn="1" w:lastColumn="0" w:noHBand="0" w:noVBand="1"/>
      </w:tblPr>
      <w:tblGrid>
        <w:gridCol w:w="2394"/>
        <w:gridCol w:w="2394"/>
        <w:gridCol w:w="2394"/>
        <w:gridCol w:w="2394"/>
      </w:tblGrid>
      <w:tr w:rsidR="006017BC" w:rsidTr="00FB7C35">
        <w:tc>
          <w:tcPr>
            <w:tcW w:w="2394" w:type="dxa"/>
          </w:tcPr>
          <w:p w:rsidR="006017BC" w:rsidRDefault="006017BC" w:rsidP="00FB7C35"/>
        </w:tc>
        <w:tc>
          <w:tcPr>
            <w:tcW w:w="2394" w:type="dxa"/>
          </w:tcPr>
          <w:p w:rsidR="006017BC" w:rsidRDefault="006017BC" w:rsidP="00FB7C35"/>
        </w:tc>
        <w:tc>
          <w:tcPr>
            <w:tcW w:w="2394" w:type="dxa"/>
          </w:tcPr>
          <w:p w:rsidR="006017BC" w:rsidRPr="003637A6" w:rsidRDefault="006017BC" w:rsidP="00FB7C35">
            <w:pPr>
              <w:jc w:val="right"/>
              <w:rPr>
                <w:b/>
              </w:rPr>
            </w:pPr>
            <w:r w:rsidRPr="003637A6">
              <w:rPr>
                <w:b/>
              </w:rPr>
              <w:t>Actual Situation</w:t>
            </w:r>
          </w:p>
        </w:tc>
        <w:tc>
          <w:tcPr>
            <w:tcW w:w="2394" w:type="dxa"/>
          </w:tcPr>
          <w:p w:rsidR="006017BC" w:rsidRPr="003637A6" w:rsidRDefault="006017BC" w:rsidP="00FB7C35">
            <w:pPr>
              <w:rPr>
                <w:b/>
              </w:rPr>
            </w:pPr>
          </w:p>
        </w:tc>
      </w:tr>
      <w:tr w:rsidR="006017BC" w:rsidTr="00FB7C35">
        <w:tc>
          <w:tcPr>
            <w:tcW w:w="2394" w:type="dxa"/>
          </w:tcPr>
          <w:p w:rsidR="006017BC" w:rsidRDefault="006017BC" w:rsidP="00FB7C35"/>
        </w:tc>
        <w:tc>
          <w:tcPr>
            <w:tcW w:w="2394" w:type="dxa"/>
          </w:tcPr>
          <w:p w:rsidR="006017BC" w:rsidRDefault="006017BC" w:rsidP="00FB7C35"/>
        </w:tc>
        <w:tc>
          <w:tcPr>
            <w:tcW w:w="2394" w:type="dxa"/>
          </w:tcPr>
          <w:p w:rsidR="006017BC" w:rsidRDefault="006017BC" w:rsidP="00FB7C35">
            <w:r>
              <w:t>Ho True (no effect)</w:t>
            </w:r>
          </w:p>
        </w:tc>
        <w:tc>
          <w:tcPr>
            <w:tcW w:w="2394" w:type="dxa"/>
          </w:tcPr>
          <w:p w:rsidR="006017BC" w:rsidRDefault="006017BC" w:rsidP="00FB7C35">
            <w:r>
              <w:t>Ho False (effect exists)</w:t>
            </w:r>
          </w:p>
        </w:tc>
      </w:tr>
      <w:tr w:rsidR="006017BC" w:rsidTr="00FB7C35">
        <w:tc>
          <w:tcPr>
            <w:tcW w:w="2394" w:type="dxa"/>
          </w:tcPr>
          <w:p w:rsidR="006017BC" w:rsidRPr="003637A6" w:rsidRDefault="006017BC" w:rsidP="00FB7C35">
            <w:pPr>
              <w:rPr>
                <w:b/>
              </w:rPr>
            </w:pPr>
            <w:r w:rsidRPr="003637A6">
              <w:rPr>
                <w:b/>
              </w:rPr>
              <w:t xml:space="preserve">Experimenter’s </w:t>
            </w:r>
          </w:p>
        </w:tc>
        <w:tc>
          <w:tcPr>
            <w:tcW w:w="2394" w:type="dxa"/>
          </w:tcPr>
          <w:p w:rsidR="006017BC" w:rsidRDefault="006017BC" w:rsidP="00FB7C35">
            <w:r>
              <w:t>Reject Ho</w:t>
            </w:r>
          </w:p>
        </w:tc>
        <w:tc>
          <w:tcPr>
            <w:tcW w:w="2394" w:type="dxa"/>
          </w:tcPr>
          <w:p w:rsidR="006017BC" w:rsidRPr="003637A6" w:rsidRDefault="006017BC" w:rsidP="00FB7C35">
            <w:pPr>
              <w:rPr>
                <w:i/>
              </w:rPr>
            </w:pPr>
            <w:r w:rsidRPr="003637A6">
              <w:rPr>
                <w:i/>
              </w:rPr>
              <w:t>Type I Error</w:t>
            </w:r>
          </w:p>
        </w:tc>
        <w:tc>
          <w:tcPr>
            <w:tcW w:w="2394" w:type="dxa"/>
          </w:tcPr>
          <w:p w:rsidR="006017BC" w:rsidRPr="003637A6" w:rsidRDefault="006017BC" w:rsidP="00FB7C35">
            <w:pPr>
              <w:rPr>
                <w:i/>
              </w:rPr>
            </w:pPr>
            <w:r w:rsidRPr="003637A6">
              <w:rPr>
                <w:i/>
              </w:rPr>
              <w:t>Correct Decision</w:t>
            </w:r>
          </w:p>
        </w:tc>
      </w:tr>
      <w:tr w:rsidR="006017BC" w:rsidTr="00FB7C35">
        <w:tc>
          <w:tcPr>
            <w:tcW w:w="2394" w:type="dxa"/>
          </w:tcPr>
          <w:p w:rsidR="006017BC" w:rsidRPr="003637A6" w:rsidRDefault="006017BC" w:rsidP="00FB7C35">
            <w:pPr>
              <w:rPr>
                <w:b/>
              </w:rPr>
            </w:pPr>
            <w:r w:rsidRPr="003637A6">
              <w:rPr>
                <w:b/>
              </w:rPr>
              <w:t>Decision:</w:t>
            </w:r>
          </w:p>
        </w:tc>
        <w:tc>
          <w:tcPr>
            <w:tcW w:w="2394" w:type="dxa"/>
          </w:tcPr>
          <w:p w:rsidR="006017BC" w:rsidRDefault="006017BC" w:rsidP="00FB7C35">
            <w:r>
              <w:t>Retain Ho</w:t>
            </w:r>
          </w:p>
        </w:tc>
        <w:tc>
          <w:tcPr>
            <w:tcW w:w="2394" w:type="dxa"/>
          </w:tcPr>
          <w:p w:rsidR="006017BC" w:rsidRPr="003637A6" w:rsidRDefault="006017BC" w:rsidP="00FB7C35">
            <w:pPr>
              <w:rPr>
                <w:i/>
              </w:rPr>
            </w:pPr>
            <w:r w:rsidRPr="003637A6">
              <w:rPr>
                <w:i/>
              </w:rPr>
              <w:t>Correct Decision</w:t>
            </w:r>
          </w:p>
        </w:tc>
        <w:tc>
          <w:tcPr>
            <w:tcW w:w="2394" w:type="dxa"/>
          </w:tcPr>
          <w:p w:rsidR="006017BC" w:rsidRPr="003637A6" w:rsidRDefault="006017BC" w:rsidP="00FB7C35">
            <w:pPr>
              <w:rPr>
                <w:i/>
              </w:rPr>
            </w:pPr>
            <w:r w:rsidRPr="003637A6">
              <w:rPr>
                <w:i/>
              </w:rPr>
              <w:t>Type II Error</w:t>
            </w:r>
          </w:p>
        </w:tc>
      </w:tr>
    </w:tbl>
    <w:p w:rsidR="006017BC" w:rsidRDefault="006017BC" w:rsidP="006017BC"/>
    <w:p w:rsidR="006017BC" w:rsidRDefault="006017BC" w:rsidP="006017BC">
      <w:r>
        <w:t>Clearly explain each of the four possible outcomes in the table. Explain the correct decisions, identify the potential for errors in your decision as Type I or Type II, and write a convincing argument as to which error would be the worse to make. Though the text states that typically Type I errors tend to be worse than Type II errors, this is not always the case. Present consequences of both types of errors and argue logically which would be the worse error to make from your perspective.</w:t>
      </w:r>
    </w:p>
    <w:p w:rsidR="006017BC" w:rsidRDefault="006017BC" w:rsidP="006017BC">
      <w:r>
        <w:t>I provide two examples of applying the logic of hypothesis testing to a decision to demonstrate the process. These examples intentionally span a range of topics from sacred to mundane to demonstrate the applicability of this logic to virtually any decision.</w:t>
      </w:r>
    </w:p>
    <w:p w:rsidR="006017BC" w:rsidRPr="001C5800" w:rsidRDefault="006017BC" w:rsidP="006017BC">
      <w:r w:rsidRPr="00301004">
        <w:rPr>
          <w:b/>
        </w:rPr>
        <w:t xml:space="preserve">Example 1 – An Existential </w:t>
      </w:r>
      <w:r>
        <w:rPr>
          <w:b/>
        </w:rPr>
        <w:t xml:space="preserve">Decision about Religion </w:t>
      </w:r>
      <w:r w:rsidRPr="001C5800">
        <w:t>(</w:t>
      </w:r>
      <w:r>
        <w:t>I intentionally</w:t>
      </w:r>
      <w:r w:rsidRPr="001C5800">
        <w:t xml:space="preserve"> left this example incomplete to allow </w:t>
      </w:r>
      <w:r>
        <w:t>for a variety of</w:t>
      </w:r>
      <w:r w:rsidRPr="001C5800">
        <w:t xml:space="preserve"> personal beliefs.</w:t>
      </w:r>
      <w:r>
        <w:t xml:space="preserve"> Your example would include your personal beliefs to justify the decision you chose.</w:t>
      </w:r>
      <w:r w:rsidRPr="001C5800">
        <w:t>)</w:t>
      </w:r>
    </w:p>
    <w:p w:rsidR="006017BC" w:rsidRDefault="006017BC" w:rsidP="006017BC">
      <w:r>
        <w:t xml:space="preserve">Some people advocate having faith in a religion by applying the logic of hypothesis testing and discussing the consequences of not believing. (I will try to be generic with my religious references, so it could apply to many religions.). In the ‘Actual Situation’ God either does not exist (Ho true) or does exist (Ho false). A person could decide (i.e., ‘Experimenter’s Decision’) to have faith (reject Ho) or to not have faith (retain Ho). </w:t>
      </w:r>
    </w:p>
    <w:p w:rsidR="006017BC" w:rsidRDefault="006017BC" w:rsidP="006017BC">
      <w:r>
        <w:lastRenderedPageBreak/>
        <w:t>If there is actually no God but the person believes there is, the person lives a ‘religious’ life (e.g., by praying, fasting, socializing, protesting, etc.), but the person has made an incorrect decision and committed a Type I error from a hypothesis testing point of view.</w:t>
      </w:r>
    </w:p>
    <w:p w:rsidR="006017BC" w:rsidRDefault="006017BC" w:rsidP="006017BC">
      <w:r>
        <w:t>If there is actually a God and the person believes there is a God, the person gets rewarded in a manner consistent with those religious beliefs (e.g., goes to Heaven), and the person has made a correct decision from a hypothesis testing point of view.</w:t>
      </w:r>
    </w:p>
    <w:p w:rsidR="006017BC" w:rsidRDefault="006017BC" w:rsidP="006017BC">
      <w:r>
        <w:t xml:space="preserve">If there is actually no God and the person believes there is no God, then there is no spiritual consequence, and the person has made a correct decision from a hypothesis testing point of view. </w:t>
      </w:r>
    </w:p>
    <w:p w:rsidR="006017BC" w:rsidRDefault="006017BC" w:rsidP="006017BC">
      <w:r>
        <w:t>If there is actually a God but the person believes there is no God, the person gets punished in a manner consistent with the rejected religious beliefs (e.g., goes to Hell). From a hypothesis testing point of view, the person has made an incorrect decision and committed a Type II error.</w:t>
      </w:r>
    </w:p>
    <w:p w:rsidR="006017BC" w:rsidRDefault="006017BC" w:rsidP="006017BC">
      <w:r>
        <w:t>After the logic is applied, an individual’s personal beliefs will guide the decision and his/her evaluation of the consequences of this decision. For example, advocates of religion would argue that making a Type II error (spending an eternity in Hell) is worse than making a Type I error (living a ‘religious’ life though God doesn’t exist) whereas an atheist probably would not agree. So, it is at this point, that I leave this topic unfinished. Please feel free to mentally complete the assignment for yourself, arguing whatever beliefs you hold. (Do not submit this assignment to me. Instructions for your essay are below.) The point to be made here is that when grading your essay, I will not evaluate your personal beliefs; instead, I will grade only the application of logic and the rationale underlying your arguments. So, for whatever decision you choose, fully examine each alterative without worry that you might make the ‘wrong’ choice.</w:t>
      </w:r>
    </w:p>
    <w:p w:rsidR="006017BC" w:rsidRDefault="006017BC" w:rsidP="006017BC">
      <w:r>
        <w:t xml:space="preserve">Like global warming, religion is an interesting and controversial topic (especially when you contrast religions with very different views about ‘living a religious life’). I intentionally chose such provocative topics to get you </w:t>
      </w:r>
      <w:r w:rsidRPr="00C951F6">
        <w:rPr>
          <w:b/>
        </w:rPr>
        <w:t>motivated</w:t>
      </w:r>
      <w:r>
        <w:t xml:space="preserve"> to apply hypothesis testing logic to ‘real life.’ However, most decisions we face in life are hardly so enticing or so passionately argued. Nonetheless, we can apply the logic of hypothesis testing to them. Below I provide another example of the application of hypothesis testing to a more common decision about an unknowable truth. Admittedly, you are probably not going to get very excited about this topic, but to me, it is very important because it concerns my children. So, as you think about the topic for your essay, you don’t have to select one that is controversial or exciting; just be sure to choose a topic that is important to </w:t>
      </w:r>
      <w:r w:rsidRPr="00874990">
        <w:rPr>
          <w:b/>
        </w:rPr>
        <w:t>you</w:t>
      </w:r>
      <w:r>
        <w:rPr>
          <w:b/>
        </w:rPr>
        <w:t xml:space="preserve"> </w:t>
      </w:r>
      <w:r w:rsidRPr="00C80FC3">
        <w:t>and fully think it through</w:t>
      </w:r>
      <w:r>
        <w:t>.</w:t>
      </w:r>
    </w:p>
    <w:p w:rsidR="006017BC" w:rsidRPr="00CD6EDF" w:rsidRDefault="006017BC" w:rsidP="006017BC">
      <w:pPr>
        <w:rPr>
          <w:b/>
        </w:rPr>
      </w:pPr>
      <w:r>
        <w:rPr>
          <w:b/>
        </w:rPr>
        <w:t>Example 2 - My Decision about Milk</w:t>
      </w:r>
    </w:p>
    <w:p w:rsidR="006017BC" w:rsidRDefault="006017BC" w:rsidP="006017BC">
      <w:r>
        <w:t xml:space="preserve">I </w:t>
      </w:r>
      <w:r w:rsidR="00077A14">
        <w:t>faced</w:t>
      </w:r>
      <w:r>
        <w:t xml:space="preserve"> a personal decision about giving my son whole milk. Let me explain. Research firmly supports the assertion that breast milk is superior to infant formula for babies; therefore, the American Academy of Pediatrics (AAP) recommends breast feeding infants until 12 months of age. At this age babies can be given whole milk</w:t>
      </w:r>
      <w:r w:rsidRPr="00554558">
        <w:t xml:space="preserve"> </w:t>
      </w:r>
      <w:r>
        <w:t xml:space="preserve">because it contains milk fat (cholesterol) that supports healthy brain development (myelination of neurons). The AAP recommends giving whole milk until 2 years of age then switching toddlers to milk with reduced fat content because of the prevalence of childhood obesity. </w:t>
      </w:r>
    </w:p>
    <w:p w:rsidR="006017BC" w:rsidRDefault="006017BC" w:rsidP="006017BC">
      <w:r>
        <w:t xml:space="preserve">However, as a psychologist I know that young children grow more neurons between the ages of 2-3 than they do at any other time in their lives. In addition, neural development and myelination of neurons </w:t>
      </w:r>
      <w:r>
        <w:lastRenderedPageBreak/>
        <w:t xml:space="preserve">continues for years. So, I </w:t>
      </w:r>
      <w:r w:rsidR="00721687">
        <w:t>was</w:t>
      </w:r>
      <w:r>
        <w:t xml:space="preserve"> reluctant to stop giving my 5-year-old son whole milk. Maybe his ongoing neural growth and later cognitive development would be benefitted by the milk fat.</w:t>
      </w:r>
    </w:p>
    <w:p w:rsidR="006017BC" w:rsidRDefault="006017BC" w:rsidP="006017BC">
      <w:r>
        <w:t>To think through this discrepancy and decide whether I should ignore the advice of professionals, I applied the logic of hypothesis testing to my problem. Reference the table in the previous example as you read through each possible outcome.</w:t>
      </w:r>
    </w:p>
    <w:p w:rsidR="006017BC" w:rsidRDefault="006017BC" w:rsidP="006017BC">
      <w:r>
        <w:t>If in the actual situation whole milk is no better than skim milk for children after age 2 (Ho is true) but I give Jonathan whole milk, then I have made a Type I error. The consequences of the error are that Jonathan consumes more calories than he would have by drinking skim milk, and he may learn to dislike the taste of skim milk so he has trouble drinking it later when he should switch.</w:t>
      </w:r>
    </w:p>
    <w:p w:rsidR="006017BC" w:rsidRDefault="006017BC" w:rsidP="006017BC">
      <w:r>
        <w:t>If in the actual situation whole milk is better than skim milk (the Ho is false) and I give Jonathan whole milk, then I have made a correct decision. Jonathan may be benefitted by having optimal neural growth and potentially improved subsequent cognitive development.</w:t>
      </w:r>
    </w:p>
    <w:p w:rsidR="006017BC" w:rsidRDefault="006017BC" w:rsidP="006017BC">
      <w:r>
        <w:t>If in the actual situation whole milk is no better than skim milk for children after age 2 (Ho is true) and I give Jonathan skim milk, then I have made a correct decision. Jonathan will be saved unnecessary calories and will learn to like the taste of skim milk for later weight control.</w:t>
      </w:r>
    </w:p>
    <w:p w:rsidR="006017BC" w:rsidRDefault="006017BC" w:rsidP="006017BC">
      <w:r>
        <w:t>If in the actual situation whole milk is better than skim milk (the Ho is false) and I give Jonathan skim milk, then I have made a Type II error. The consequences of the error are that Jonathan may have less-than-optimal neural growth and potentially poorer subsequent cognitive development.</w:t>
      </w:r>
    </w:p>
    <w:p w:rsidR="006017BC" w:rsidRDefault="006017BC" w:rsidP="006017BC">
      <w:r>
        <w:t xml:space="preserve">As a parent, which do you choose? </w:t>
      </w:r>
    </w:p>
    <w:p w:rsidR="006017BC" w:rsidRDefault="006017BC" w:rsidP="006017BC">
      <w:r>
        <w:t xml:space="preserve">For me, I deeply respect the advice of the AAP (enough so that I quit my job twice to breastfeed each of my children for a year as they recommend). Now, do I reject their advice because I have a hunch that later research could alter their recommendations though I have no evidence of my own? In other words, do I defer to a respected, trusted authority of experts, or do I blaze a rebellious trail with no empirical support to justify my actions? </w:t>
      </w:r>
    </w:p>
    <w:p w:rsidR="006017BC" w:rsidRDefault="006017BC" w:rsidP="006017BC">
      <w:r>
        <w:t>Most people would say, “Just follow authority because they are experts; they know more than you do, so just give Jonathan skim milk and quit making such a big deal about this.” (This is another one of those well-researched heuristics I discussed in Module 4.) But, what if the authority is wrong due to insufficient empirical research? After all, for years we thought infant formula was just as good as breast milk because we did not have research to demonstrate otherwise! Now, we do!</w:t>
      </w:r>
    </w:p>
    <w:p w:rsidR="006017BC" w:rsidRDefault="006017BC" w:rsidP="006017BC">
      <w:r>
        <w:t xml:space="preserve">So, I weighed the consequences of making the wrong decision. Considering that Jonathan </w:t>
      </w:r>
      <w:r w:rsidR="00721687">
        <w:t>wa</w:t>
      </w:r>
      <w:r>
        <w:t xml:space="preserve">s tall and thin for his age, obesity </w:t>
      </w:r>
      <w:r w:rsidR="00721687">
        <w:t>wa</w:t>
      </w:r>
      <w:r>
        <w:t xml:space="preserve">s not a concern of mine. And, he will eat anything I put in front of him, so I </w:t>
      </w:r>
      <w:r w:rsidR="00721687">
        <w:t>was</w:t>
      </w:r>
      <w:r>
        <w:t xml:space="preserve"> not worried about him disliking skim milk. In other words, I </w:t>
      </w:r>
      <w:r w:rsidR="00721687">
        <w:t>was</w:t>
      </w:r>
      <w:r>
        <w:t xml:space="preserve"> not worried much by making a Type I error. On the other hand, as a teacher, I place great emphasis on cognitive development and improving one’s ability. Harming my son’s cognitive development in any way is unacceptable to me no matter how small the effect might be</w:t>
      </w:r>
      <w:r w:rsidR="00721687">
        <w:t>. Thus, making a Type II error wa</w:t>
      </w:r>
      <w:r>
        <w:t>s much more upsetting to me.</w:t>
      </w:r>
    </w:p>
    <w:p w:rsidR="006017BC" w:rsidRDefault="006017BC" w:rsidP="006017BC">
      <w:r>
        <w:t xml:space="preserve">After this examination, the decision was easy. Though I still am unsure of the truth of the actual situation (i.e., whether whole milk is better than skim milk for children over the age of 2), I do know that making a </w:t>
      </w:r>
      <w:r>
        <w:lastRenderedPageBreak/>
        <w:t xml:space="preserve">Type II error </w:t>
      </w:r>
      <w:r w:rsidR="00721687">
        <w:t>wa</w:t>
      </w:r>
      <w:r>
        <w:t>s worse than making a Type I error for this decision i</w:t>
      </w:r>
      <w:r w:rsidR="00721687">
        <w:t>n my view. Thus, Jonathan drank</w:t>
      </w:r>
      <w:r>
        <w:t xml:space="preserve"> whole milk. </w:t>
      </w:r>
    </w:p>
    <w:p w:rsidR="006017BC" w:rsidRDefault="006017BC" w:rsidP="006017BC">
      <w:r>
        <w:t>Do I think the AAP is wrong? No. I am sure their recommendation is valid for most children and is based on the best possible information we have to date. So, I am NOT suggesting that you ignore their advice. Instead, given my circumstances, I would rather live knowing that I am wrong (i.e., I know I am making a Type I error with my choice) than to find out later (when it’s too late) that my hunch was right, but I didn’t act on it. In other words, I made a decision that defies conventional wisdom (i.e., trust the experts) and is currently incorrect! But to me, it seems like the best decision I can make. Not intuitive but it enables me that self-forgiveness I mentioned in Module 4!</w:t>
      </w:r>
    </w:p>
    <w:p w:rsidR="006017BC" w:rsidRPr="00B95180" w:rsidRDefault="006017BC" w:rsidP="006017BC">
      <w:pPr>
        <w:rPr>
          <w:b/>
        </w:rPr>
      </w:pPr>
      <w:r w:rsidRPr="00B95180">
        <w:rPr>
          <w:b/>
        </w:rPr>
        <w:t>Your Example</w:t>
      </w:r>
      <w:r>
        <w:rPr>
          <w:b/>
        </w:rPr>
        <w:t xml:space="preserve"> – A Decision You Currently Face</w:t>
      </w:r>
    </w:p>
    <w:p w:rsidR="006017BC" w:rsidRDefault="006017BC" w:rsidP="006017BC">
      <w:r>
        <w:t xml:space="preserve">Now, it’s your turn. What decisions are you facing? Think through several and pick one topic. </w:t>
      </w:r>
    </w:p>
    <w:p w:rsidR="006017BC" w:rsidRDefault="006017BC" w:rsidP="006017BC">
      <w:r>
        <w:tab/>
        <w:t>Write a description of the topic as explained on the first page of this assignment (i.e., actual situation and experimenter’s decision).</w:t>
      </w:r>
    </w:p>
    <w:p w:rsidR="006017BC" w:rsidRDefault="006017BC" w:rsidP="006017BC">
      <w:pPr>
        <w:ind w:firstLine="720"/>
      </w:pPr>
      <w:r>
        <w:t xml:space="preserve"> Apply the logic of hypothesis testing to your topic by explaining each possible outcome.</w:t>
      </w:r>
    </w:p>
    <w:p w:rsidR="006017BC" w:rsidRDefault="006017BC" w:rsidP="006017BC">
      <w:pPr>
        <w:ind w:firstLine="720"/>
      </w:pPr>
      <w:r>
        <w:t>Identify the errors as Type I and Type II and explain the consequences of making each error.</w:t>
      </w:r>
    </w:p>
    <w:p w:rsidR="006017BC" w:rsidRDefault="006017BC" w:rsidP="006017BC">
      <w:pPr>
        <w:ind w:firstLine="720"/>
      </w:pPr>
      <w:r>
        <w:t>Argue which error is worse to make according to your perspective.</w:t>
      </w:r>
    </w:p>
    <w:p w:rsidR="006017BC" w:rsidRDefault="006017BC" w:rsidP="006017BC">
      <w:pPr>
        <w:ind w:firstLine="720"/>
      </w:pPr>
      <w:r>
        <w:t xml:space="preserve">Make a decision based on your evaluation of each outcome and explain why you chose it, as I did in the milk example. </w:t>
      </w:r>
    </w:p>
    <w:p w:rsidR="006017BC" w:rsidRDefault="006017BC" w:rsidP="006017BC">
      <w:r>
        <w:t xml:space="preserve">You do not have to ponder life changing questions such as those about the existence of God or whether man can affect global climate change. (In fact, you cannot use one of the examples provided as your topic.) Even simply daily choices like the type of milk to give your child provide excellent examples of how you can apply the logic of hypothesis testing in everyday life. </w:t>
      </w:r>
    </w:p>
    <w:p w:rsidR="006017BC" w:rsidRDefault="006017BC" w:rsidP="006017BC">
      <w:r>
        <w:t xml:space="preserve">I want you to know that more complex decision making models exist; this thought exercise is certainly overly simplified. But, the purpose is for you to think through the logic of hypothesis testing and apply it to your life. I hope that you will see that hypothesis testing, a technique typically reserved for scientists, is completely relevant to your life, personally and professionally, for a variety of decisions you face. I wanted my examples and yours to get you excited/engaged/interested in the topic. It is my intent that you will understand and remember hypothesis testing much better after these examples and this exercise and that you will see the relevance of statistics and research for your life. In other words, I am again trying to get you </w:t>
      </w:r>
      <w:r w:rsidRPr="00C4759D">
        <w:rPr>
          <w:b/>
        </w:rPr>
        <w:t>motivated</w:t>
      </w:r>
      <w:r>
        <w:t xml:space="preserve"> and </w:t>
      </w:r>
      <w:r w:rsidRPr="00C4759D">
        <w:rPr>
          <w:b/>
        </w:rPr>
        <w:t>able</w:t>
      </w:r>
      <w:r>
        <w:t xml:space="preserve"> to actually use this information even after the course is over to improve your decision making both personally and professionally!</w:t>
      </w:r>
    </w:p>
    <w:p w:rsidR="000E052E" w:rsidRDefault="000E052E"/>
    <w:sectPr w:rsidR="000E052E" w:rsidSect="000E05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17BC"/>
    <w:rsid w:val="000542F9"/>
    <w:rsid w:val="00055FBB"/>
    <w:rsid w:val="00077A14"/>
    <w:rsid w:val="000E052E"/>
    <w:rsid w:val="00187D16"/>
    <w:rsid w:val="0043308A"/>
    <w:rsid w:val="00577D77"/>
    <w:rsid w:val="006017BC"/>
    <w:rsid w:val="00721687"/>
    <w:rsid w:val="009039F0"/>
    <w:rsid w:val="0094525B"/>
    <w:rsid w:val="009C3537"/>
    <w:rsid w:val="00B55A22"/>
    <w:rsid w:val="00B72C4A"/>
    <w:rsid w:val="00D04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975E88F-0333-49B6-8890-48B4CF09D4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046B0"/>
    <w:pPr>
      <w:keepNext/>
      <w:spacing w:before="240" w:after="60" w:line="240" w:lineRule="auto"/>
      <w:outlineLvl w:val="0"/>
    </w:pPr>
    <w:rPr>
      <w:rFonts w:asciiTheme="majorHAnsi" w:eastAsiaTheme="majorEastAsia" w:hAnsiTheme="majorHAnsi" w:cs="Times New Roman"/>
      <w:b/>
      <w:bCs/>
      <w:kern w:val="32"/>
      <w:sz w:val="32"/>
      <w:szCs w:val="32"/>
      <w:lang w:bidi="en-US"/>
    </w:rPr>
  </w:style>
  <w:style w:type="paragraph" w:styleId="Heading2">
    <w:name w:val="heading 2"/>
    <w:basedOn w:val="Normal"/>
    <w:next w:val="Normal"/>
    <w:link w:val="Heading2Char"/>
    <w:uiPriority w:val="9"/>
    <w:semiHidden/>
    <w:unhideWhenUsed/>
    <w:qFormat/>
    <w:rsid w:val="00D046B0"/>
    <w:pPr>
      <w:keepNext/>
      <w:spacing w:before="240" w:after="60" w:line="240" w:lineRule="auto"/>
      <w:outlineLvl w:val="1"/>
    </w:pPr>
    <w:rPr>
      <w:rFonts w:asciiTheme="majorHAnsi" w:eastAsiaTheme="majorEastAsia" w:hAnsiTheme="majorHAnsi" w:cs="Times New Roman"/>
      <w:b/>
      <w:bCs/>
      <w:i/>
      <w:iCs/>
      <w:sz w:val="28"/>
      <w:szCs w:val="28"/>
      <w:lang w:bidi="en-US"/>
    </w:rPr>
  </w:style>
  <w:style w:type="paragraph" w:styleId="Heading3">
    <w:name w:val="heading 3"/>
    <w:basedOn w:val="Normal"/>
    <w:next w:val="Normal"/>
    <w:link w:val="Heading3Char"/>
    <w:uiPriority w:val="9"/>
    <w:semiHidden/>
    <w:unhideWhenUsed/>
    <w:qFormat/>
    <w:rsid w:val="00D046B0"/>
    <w:pPr>
      <w:keepNext/>
      <w:spacing w:before="240" w:after="60" w:line="240" w:lineRule="auto"/>
      <w:outlineLvl w:val="2"/>
    </w:pPr>
    <w:rPr>
      <w:rFonts w:asciiTheme="majorHAnsi" w:eastAsiaTheme="majorEastAsia" w:hAnsiTheme="majorHAnsi" w:cs="Times New Roman"/>
      <w:b/>
      <w:bCs/>
      <w:sz w:val="26"/>
      <w:szCs w:val="26"/>
      <w:lang w:bidi="en-US"/>
    </w:rPr>
  </w:style>
  <w:style w:type="paragraph" w:styleId="Heading4">
    <w:name w:val="heading 4"/>
    <w:basedOn w:val="Normal"/>
    <w:next w:val="Normal"/>
    <w:link w:val="Heading4Char"/>
    <w:uiPriority w:val="9"/>
    <w:semiHidden/>
    <w:unhideWhenUsed/>
    <w:qFormat/>
    <w:rsid w:val="00D046B0"/>
    <w:pPr>
      <w:keepNext/>
      <w:spacing w:before="240" w:after="60" w:line="240" w:lineRule="auto"/>
      <w:outlineLvl w:val="3"/>
    </w:pPr>
    <w:rPr>
      <w:rFonts w:cs="Times New Roman"/>
      <w:b/>
      <w:bCs/>
      <w:sz w:val="28"/>
      <w:szCs w:val="28"/>
      <w:lang w:bidi="en-US"/>
    </w:rPr>
  </w:style>
  <w:style w:type="paragraph" w:styleId="Heading5">
    <w:name w:val="heading 5"/>
    <w:basedOn w:val="Normal"/>
    <w:next w:val="Normal"/>
    <w:link w:val="Heading5Char"/>
    <w:uiPriority w:val="9"/>
    <w:semiHidden/>
    <w:unhideWhenUsed/>
    <w:qFormat/>
    <w:rsid w:val="00D046B0"/>
    <w:pPr>
      <w:spacing w:before="240" w:after="60" w:line="240" w:lineRule="auto"/>
      <w:outlineLvl w:val="4"/>
    </w:pPr>
    <w:rPr>
      <w:rFonts w:cs="Times New Roman"/>
      <w:b/>
      <w:bCs/>
      <w:i/>
      <w:iCs/>
      <w:sz w:val="26"/>
      <w:szCs w:val="26"/>
      <w:lang w:bidi="en-US"/>
    </w:rPr>
  </w:style>
  <w:style w:type="paragraph" w:styleId="Heading6">
    <w:name w:val="heading 6"/>
    <w:basedOn w:val="Normal"/>
    <w:next w:val="Normal"/>
    <w:link w:val="Heading6Char"/>
    <w:uiPriority w:val="9"/>
    <w:semiHidden/>
    <w:unhideWhenUsed/>
    <w:qFormat/>
    <w:rsid w:val="00D046B0"/>
    <w:pPr>
      <w:spacing w:before="240" w:after="60" w:line="240" w:lineRule="auto"/>
      <w:outlineLvl w:val="5"/>
    </w:pPr>
    <w:rPr>
      <w:rFonts w:cs="Times New Roman"/>
      <w:b/>
      <w:bCs/>
      <w:lang w:bidi="en-US"/>
    </w:rPr>
  </w:style>
  <w:style w:type="paragraph" w:styleId="Heading7">
    <w:name w:val="heading 7"/>
    <w:basedOn w:val="Normal"/>
    <w:next w:val="Normal"/>
    <w:link w:val="Heading7Char"/>
    <w:uiPriority w:val="9"/>
    <w:semiHidden/>
    <w:unhideWhenUsed/>
    <w:qFormat/>
    <w:rsid w:val="00D046B0"/>
    <w:pPr>
      <w:spacing w:before="240" w:after="60" w:line="240" w:lineRule="auto"/>
      <w:outlineLvl w:val="6"/>
    </w:pPr>
    <w:rPr>
      <w:rFonts w:cs="Times New Roman"/>
      <w:sz w:val="24"/>
      <w:szCs w:val="24"/>
      <w:lang w:bidi="en-US"/>
    </w:rPr>
  </w:style>
  <w:style w:type="paragraph" w:styleId="Heading8">
    <w:name w:val="heading 8"/>
    <w:basedOn w:val="Normal"/>
    <w:next w:val="Normal"/>
    <w:link w:val="Heading8Char"/>
    <w:uiPriority w:val="9"/>
    <w:semiHidden/>
    <w:unhideWhenUsed/>
    <w:qFormat/>
    <w:rsid w:val="00D046B0"/>
    <w:pPr>
      <w:spacing w:before="240" w:after="60" w:line="240" w:lineRule="auto"/>
      <w:outlineLvl w:val="7"/>
    </w:pPr>
    <w:rPr>
      <w:rFonts w:cs="Times New Roman"/>
      <w:i/>
      <w:iCs/>
      <w:sz w:val="24"/>
      <w:szCs w:val="24"/>
      <w:lang w:bidi="en-US"/>
    </w:rPr>
  </w:style>
  <w:style w:type="paragraph" w:styleId="Heading9">
    <w:name w:val="heading 9"/>
    <w:basedOn w:val="Normal"/>
    <w:next w:val="Normal"/>
    <w:link w:val="Heading9Char"/>
    <w:uiPriority w:val="9"/>
    <w:semiHidden/>
    <w:unhideWhenUsed/>
    <w:qFormat/>
    <w:rsid w:val="00D046B0"/>
    <w:pPr>
      <w:spacing w:before="240" w:after="60" w:line="240" w:lineRule="auto"/>
      <w:outlineLvl w:val="8"/>
    </w:pPr>
    <w:rPr>
      <w:rFonts w:asciiTheme="majorHAnsi" w:eastAsiaTheme="majorEastAsia" w:hAnsiTheme="majorHAnsi"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46B0"/>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sid w:val="00D046B0"/>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sid w:val="00D046B0"/>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rsid w:val="00D046B0"/>
    <w:rPr>
      <w:b/>
      <w:bCs/>
      <w:sz w:val="28"/>
      <w:szCs w:val="28"/>
    </w:rPr>
  </w:style>
  <w:style w:type="character" w:customStyle="1" w:styleId="Heading5Char">
    <w:name w:val="Heading 5 Char"/>
    <w:basedOn w:val="DefaultParagraphFont"/>
    <w:link w:val="Heading5"/>
    <w:uiPriority w:val="9"/>
    <w:semiHidden/>
    <w:rsid w:val="00D046B0"/>
    <w:rPr>
      <w:b/>
      <w:bCs/>
      <w:i/>
      <w:iCs/>
      <w:sz w:val="26"/>
      <w:szCs w:val="26"/>
    </w:rPr>
  </w:style>
  <w:style w:type="character" w:customStyle="1" w:styleId="Heading6Char">
    <w:name w:val="Heading 6 Char"/>
    <w:basedOn w:val="DefaultParagraphFont"/>
    <w:link w:val="Heading6"/>
    <w:uiPriority w:val="9"/>
    <w:semiHidden/>
    <w:rsid w:val="00D046B0"/>
    <w:rPr>
      <w:b/>
      <w:bCs/>
    </w:rPr>
  </w:style>
  <w:style w:type="character" w:customStyle="1" w:styleId="Heading7Char">
    <w:name w:val="Heading 7 Char"/>
    <w:basedOn w:val="DefaultParagraphFont"/>
    <w:link w:val="Heading7"/>
    <w:uiPriority w:val="9"/>
    <w:semiHidden/>
    <w:rsid w:val="00D046B0"/>
    <w:rPr>
      <w:sz w:val="24"/>
      <w:szCs w:val="24"/>
    </w:rPr>
  </w:style>
  <w:style w:type="character" w:customStyle="1" w:styleId="Heading8Char">
    <w:name w:val="Heading 8 Char"/>
    <w:basedOn w:val="DefaultParagraphFont"/>
    <w:link w:val="Heading8"/>
    <w:uiPriority w:val="9"/>
    <w:semiHidden/>
    <w:rsid w:val="00D046B0"/>
    <w:rPr>
      <w:i/>
      <w:iCs/>
      <w:sz w:val="24"/>
      <w:szCs w:val="24"/>
    </w:rPr>
  </w:style>
  <w:style w:type="character" w:customStyle="1" w:styleId="Heading9Char">
    <w:name w:val="Heading 9 Char"/>
    <w:basedOn w:val="DefaultParagraphFont"/>
    <w:link w:val="Heading9"/>
    <w:uiPriority w:val="9"/>
    <w:semiHidden/>
    <w:rsid w:val="00D046B0"/>
    <w:rPr>
      <w:rFonts w:asciiTheme="majorHAnsi" w:eastAsiaTheme="majorEastAsia" w:hAnsiTheme="majorHAnsi"/>
    </w:rPr>
  </w:style>
  <w:style w:type="paragraph" w:styleId="Title">
    <w:name w:val="Title"/>
    <w:basedOn w:val="Normal"/>
    <w:next w:val="Normal"/>
    <w:link w:val="TitleChar"/>
    <w:uiPriority w:val="10"/>
    <w:qFormat/>
    <w:rsid w:val="00D046B0"/>
    <w:pPr>
      <w:spacing w:before="240" w:after="60" w:line="240" w:lineRule="auto"/>
      <w:jc w:val="center"/>
      <w:outlineLvl w:val="0"/>
    </w:pPr>
    <w:rPr>
      <w:rFonts w:asciiTheme="majorHAnsi" w:eastAsiaTheme="majorEastAsia" w:hAnsiTheme="majorHAnsi" w:cs="Times New Roman"/>
      <w:b/>
      <w:bCs/>
      <w:kern w:val="28"/>
      <w:sz w:val="32"/>
      <w:szCs w:val="32"/>
      <w:lang w:bidi="en-US"/>
    </w:rPr>
  </w:style>
  <w:style w:type="character" w:customStyle="1" w:styleId="TitleChar">
    <w:name w:val="Title Char"/>
    <w:basedOn w:val="DefaultParagraphFont"/>
    <w:link w:val="Title"/>
    <w:uiPriority w:val="10"/>
    <w:rsid w:val="00D046B0"/>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D046B0"/>
    <w:pPr>
      <w:spacing w:after="60" w:line="240" w:lineRule="auto"/>
      <w:jc w:val="center"/>
      <w:outlineLvl w:val="1"/>
    </w:pPr>
    <w:rPr>
      <w:rFonts w:asciiTheme="majorHAnsi" w:eastAsiaTheme="majorEastAsia" w:hAnsiTheme="majorHAnsi" w:cs="Times New Roman"/>
      <w:sz w:val="24"/>
      <w:szCs w:val="24"/>
      <w:lang w:bidi="en-US"/>
    </w:rPr>
  </w:style>
  <w:style w:type="character" w:customStyle="1" w:styleId="SubtitleChar">
    <w:name w:val="Subtitle Char"/>
    <w:basedOn w:val="DefaultParagraphFont"/>
    <w:link w:val="Subtitle"/>
    <w:uiPriority w:val="11"/>
    <w:rsid w:val="00D046B0"/>
    <w:rPr>
      <w:rFonts w:asciiTheme="majorHAnsi" w:eastAsiaTheme="majorEastAsia" w:hAnsiTheme="majorHAnsi"/>
      <w:sz w:val="24"/>
      <w:szCs w:val="24"/>
    </w:rPr>
  </w:style>
  <w:style w:type="character" w:styleId="Strong">
    <w:name w:val="Strong"/>
    <w:basedOn w:val="DefaultParagraphFont"/>
    <w:uiPriority w:val="22"/>
    <w:qFormat/>
    <w:rsid w:val="00D046B0"/>
    <w:rPr>
      <w:b/>
      <w:bCs/>
    </w:rPr>
  </w:style>
  <w:style w:type="character" w:styleId="Emphasis">
    <w:name w:val="Emphasis"/>
    <w:basedOn w:val="DefaultParagraphFont"/>
    <w:uiPriority w:val="20"/>
    <w:qFormat/>
    <w:rsid w:val="00D046B0"/>
    <w:rPr>
      <w:rFonts w:asciiTheme="minorHAnsi" w:hAnsiTheme="minorHAnsi"/>
      <w:b/>
      <w:i/>
      <w:iCs/>
    </w:rPr>
  </w:style>
  <w:style w:type="paragraph" w:styleId="NoSpacing">
    <w:name w:val="No Spacing"/>
    <w:basedOn w:val="Normal"/>
    <w:uiPriority w:val="1"/>
    <w:qFormat/>
    <w:rsid w:val="00D046B0"/>
    <w:pPr>
      <w:spacing w:after="0" w:line="240" w:lineRule="auto"/>
    </w:pPr>
    <w:rPr>
      <w:rFonts w:cs="Times New Roman"/>
      <w:sz w:val="24"/>
      <w:szCs w:val="32"/>
      <w:lang w:bidi="en-US"/>
    </w:rPr>
  </w:style>
  <w:style w:type="paragraph" w:styleId="ListParagraph">
    <w:name w:val="List Paragraph"/>
    <w:basedOn w:val="Normal"/>
    <w:uiPriority w:val="34"/>
    <w:qFormat/>
    <w:rsid w:val="00D046B0"/>
    <w:pPr>
      <w:spacing w:after="0" w:line="240" w:lineRule="auto"/>
      <w:ind w:left="720"/>
      <w:contextualSpacing/>
    </w:pPr>
    <w:rPr>
      <w:rFonts w:cs="Times New Roman"/>
      <w:sz w:val="24"/>
      <w:szCs w:val="24"/>
      <w:lang w:bidi="en-US"/>
    </w:rPr>
  </w:style>
  <w:style w:type="paragraph" w:styleId="Quote">
    <w:name w:val="Quote"/>
    <w:basedOn w:val="Normal"/>
    <w:next w:val="Normal"/>
    <w:link w:val="QuoteChar"/>
    <w:uiPriority w:val="29"/>
    <w:qFormat/>
    <w:rsid w:val="00D046B0"/>
    <w:pPr>
      <w:spacing w:after="0" w:line="240" w:lineRule="auto"/>
    </w:pPr>
    <w:rPr>
      <w:rFonts w:cs="Times New Roman"/>
      <w:i/>
      <w:sz w:val="24"/>
      <w:szCs w:val="24"/>
      <w:lang w:bidi="en-US"/>
    </w:rPr>
  </w:style>
  <w:style w:type="character" w:customStyle="1" w:styleId="QuoteChar">
    <w:name w:val="Quote Char"/>
    <w:basedOn w:val="DefaultParagraphFont"/>
    <w:link w:val="Quote"/>
    <w:uiPriority w:val="29"/>
    <w:rsid w:val="00D046B0"/>
    <w:rPr>
      <w:i/>
      <w:sz w:val="24"/>
      <w:szCs w:val="24"/>
    </w:rPr>
  </w:style>
  <w:style w:type="paragraph" w:styleId="IntenseQuote">
    <w:name w:val="Intense Quote"/>
    <w:basedOn w:val="Normal"/>
    <w:next w:val="Normal"/>
    <w:link w:val="IntenseQuoteChar"/>
    <w:uiPriority w:val="30"/>
    <w:qFormat/>
    <w:rsid w:val="00D046B0"/>
    <w:pPr>
      <w:spacing w:after="0" w:line="240" w:lineRule="auto"/>
      <w:ind w:left="720" w:right="720"/>
    </w:pPr>
    <w:rPr>
      <w:rFonts w:cs="Times New Roman"/>
      <w:b/>
      <w:i/>
      <w:sz w:val="24"/>
      <w:lang w:bidi="en-US"/>
    </w:rPr>
  </w:style>
  <w:style w:type="character" w:customStyle="1" w:styleId="IntenseQuoteChar">
    <w:name w:val="Intense Quote Char"/>
    <w:basedOn w:val="DefaultParagraphFont"/>
    <w:link w:val="IntenseQuote"/>
    <w:uiPriority w:val="30"/>
    <w:rsid w:val="00D046B0"/>
    <w:rPr>
      <w:b/>
      <w:i/>
      <w:sz w:val="24"/>
    </w:rPr>
  </w:style>
  <w:style w:type="character" w:styleId="SubtleEmphasis">
    <w:name w:val="Subtle Emphasis"/>
    <w:uiPriority w:val="19"/>
    <w:qFormat/>
    <w:rsid w:val="00D046B0"/>
    <w:rPr>
      <w:i/>
      <w:color w:val="5A5A5A" w:themeColor="text1" w:themeTint="A5"/>
    </w:rPr>
  </w:style>
  <w:style w:type="character" w:styleId="IntenseEmphasis">
    <w:name w:val="Intense Emphasis"/>
    <w:basedOn w:val="DefaultParagraphFont"/>
    <w:uiPriority w:val="21"/>
    <w:qFormat/>
    <w:rsid w:val="00D046B0"/>
    <w:rPr>
      <w:b/>
      <w:i/>
      <w:sz w:val="24"/>
      <w:szCs w:val="24"/>
      <w:u w:val="single"/>
    </w:rPr>
  </w:style>
  <w:style w:type="character" w:styleId="SubtleReference">
    <w:name w:val="Subtle Reference"/>
    <w:basedOn w:val="DefaultParagraphFont"/>
    <w:uiPriority w:val="31"/>
    <w:qFormat/>
    <w:rsid w:val="00D046B0"/>
    <w:rPr>
      <w:sz w:val="24"/>
      <w:szCs w:val="24"/>
      <w:u w:val="single"/>
    </w:rPr>
  </w:style>
  <w:style w:type="character" w:styleId="IntenseReference">
    <w:name w:val="Intense Reference"/>
    <w:basedOn w:val="DefaultParagraphFont"/>
    <w:uiPriority w:val="32"/>
    <w:qFormat/>
    <w:rsid w:val="00D046B0"/>
    <w:rPr>
      <w:b/>
      <w:sz w:val="24"/>
      <w:u w:val="single"/>
    </w:rPr>
  </w:style>
  <w:style w:type="character" w:styleId="BookTitle">
    <w:name w:val="Book Title"/>
    <w:basedOn w:val="DefaultParagraphFont"/>
    <w:uiPriority w:val="33"/>
    <w:qFormat/>
    <w:rsid w:val="00D046B0"/>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D046B0"/>
    <w:pPr>
      <w:outlineLvl w:val="9"/>
    </w:pPr>
  </w:style>
  <w:style w:type="character" w:styleId="Hyperlink">
    <w:name w:val="Hyperlink"/>
    <w:basedOn w:val="DefaultParagraphFont"/>
    <w:rsid w:val="006017BC"/>
    <w:rPr>
      <w:color w:val="0000FF"/>
      <w:u w:val="single"/>
    </w:rPr>
  </w:style>
  <w:style w:type="table" w:styleId="TableGrid">
    <w:name w:val="Table Grid"/>
    <w:basedOn w:val="TableNormal"/>
    <w:uiPriority w:val="59"/>
    <w:rsid w:val="006017B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1927</Words>
  <Characters>10990</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Andria Schwegler</dc:creator>
  <cp:lastModifiedBy>Tymeshia Tiana Bell</cp:lastModifiedBy>
  <cp:revision>2</cp:revision>
  <dcterms:created xsi:type="dcterms:W3CDTF">2019-07-01T02:52:00Z</dcterms:created>
  <dcterms:modified xsi:type="dcterms:W3CDTF">2019-07-01T02:52:00Z</dcterms:modified>
</cp:coreProperties>
</file>